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rPr>
          <w:rFonts w:ascii="黑体" w:hAnsi="黑体" w:eastAsia="黑体"/>
          <w:bCs/>
          <w:szCs w:val="32"/>
        </w:rPr>
      </w:pPr>
      <w:r>
        <w:rPr>
          <w:rFonts w:hint="eastAsia" w:ascii="黑体" w:hAnsi="黑体" w:eastAsia="黑体"/>
          <w:bCs/>
          <w:szCs w:val="32"/>
        </w:rPr>
        <w:t>附件</w:t>
      </w:r>
      <w:r>
        <w:rPr>
          <w:rFonts w:ascii="黑体" w:hAnsi="黑体" w:eastAsia="黑体"/>
          <w:bCs/>
          <w:szCs w:val="32"/>
        </w:rPr>
        <w:t>2</w:t>
      </w:r>
    </w:p>
    <w:p>
      <w:pPr>
        <w:tabs>
          <w:tab w:val="left" w:pos="7770"/>
        </w:tabs>
        <w:adjustRightInd w:val="0"/>
        <w:snapToGrid w:val="0"/>
        <w:spacing w:before="289" w:beforeLines="50"/>
        <w:jc w:val="center"/>
        <w:rPr>
          <w:rFonts w:ascii="方正小标宋简体" w:hAnsi="宋体" w:eastAsia="方正小标宋简体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/>
          <w:sz w:val="36"/>
          <w:szCs w:val="36"/>
        </w:rPr>
        <w:t>2</w:t>
      </w:r>
      <w:r>
        <w:rPr>
          <w:rFonts w:ascii="方正小标宋简体" w:hAnsi="宋体" w:eastAsia="方正小标宋简体"/>
          <w:sz w:val="36"/>
          <w:szCs w:val="36"/>
        </w:rPr>
        <w:t>022</w:t>
      </w:r>
      <w:r>
        <w:rPr>
          <w:rFonts w:hint="eastAsia" w:ascii="方正小标宋简体" w:hAnsi="宋体" w:eastAsia="方正小标宋简体"/>
          <w:sz w:val="36"/>
          <w:szCs w:val="36"/>
        </w:rPr>
        <w:t>年毕业生就业工作先进个人考核申报表</w:t>
      </w:r>
      <w:bookmarkEnd w:id="0"/>
    </w:p>
    <w:tbl>
      <w:tblPr>
        <w:tblStyle w:val="2"/>
        <w:tblW w:w="9497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705"/>
        <w:gridCol w:w="288"/>
        <w:gridCol w:w="1129"/>
        <w:gridCol w:w="851"/>
        <w:gridCol w:w="1966"/>
        <w:gridCol w:w="444"/>
        <w:gridCol w:w="425"/>
        <w:gridCol w:w="709"/>
        <w:gridCol w:w="713"/>
        <w:gridCol w:w="526"/>
        <w:gridCol w:w="46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820" w:hRule="atLeast"/>
          <w:jc w:val="center"/>
        </w:trPr>
        <w:tc>
          <w:tcPr>
            <w:tcW w:w="19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申请人姓名</w:t>
            </w:r>
          </w:p>
        </w:tc>
        <w:tc>
          <w:tcPr>
            <w:tcW w:w="226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41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所属学院</w:t>
            </w:r>
          </w:p>
        </w:tc>
        <w:tc>
          <w:tcPr>
            <w:tcW w:w="237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832" w:hRule="atLeast"/>
          <w:jc w:val="center"/>
        </w:trPr>
        <w:tc>
          <w:tcPr>
            <w:tcW w:w="1980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负责毕业生层次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本科生（   ）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研究生（   ）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负责毕业生人数</w:t>
            </w:r>
          </w:p>
        </w:tc>
        <w:tc>
          <w:tcPr>
            <w:tcW w:w="237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740" w:hRule="atLeast"/>
          <w:jc w:val="center"/>
        </w:trPr>
        <w:tc>
          <w:tcPr>
            <w:tcW w:w="9031" w:type="dxa"/>
            <w:gridSpan w:val="11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考核评分汇总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560" w:hRule="atLeast"/>
          <w:jc w:val="center"/>
        </w:trPr>
        <w:tc>
          <w:tcPr>
            <w:tcW w:w="33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得分项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（一级指标）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自评得分</w:t>
            </w: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ind w:left="222"/>
              <w:jc w:val="center"/>
              <w:rPr>
                <w:rFonts w:ascii="仿宋_GB2312" w:hAnsi="仿宋" w:eastAsia="仿宋_GB2312" w:cs="宋体"/>
                <w:b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学校审核得分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560" w:hRule="atLeast"/>
          <w:jc w:val="center"/>
        </w:trPr>
        <w:tc>
          <w:tcPr>
            <w:tcW w:w="33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组织机制建设（10分）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560" w:hRule="atLeast"/>
          <w:jc w:val="center"/>
        </w:trPr>
        <w:tc>
          <w:tcPr>
            <w:tcW w:w="33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就业指导服务工作（30分）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560" w:hRule="atLeast"/>
          <w:jc w:val="center"/>
        </w:trPr>
        <w:tc>
          <w:tcPr>
            <w:tcW w:w="33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就业市场建设工作（20分）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560" w:hRule="atLeast"/>
          <w:jc w:val="center"/>
        </w:trPr>
        <w:tc>
          <w:tcPr>
            <w:tcW w:w="33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就业管理工作（19分）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560" w:hRule="atLeast"/>
          <w:jc w:val="center"/>
        </w:trPr>
        <w:tc>
          <w:tcPr>
            <w:tcW w:w="33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kern w:val="0"/>
                <w:sz w:val="24"/>
              </w:rPr>
              <w:t>就业工作效果（21分）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560" w:hRule="atLeast"/>
          <w:jc w:val="center"/>
        </w:trPr>
        <w:tc>
          <w:tcPr>
            <w:tcW w:w="3397" w:type="dxa"/>
            <w:gridSpan w:val="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kern w:val="0"/>
                <w:sz w:val="24"/>
              </w:rPr>
              <w:t>合计得分</w:t>
            </w:r>
          </w:p>
        </w:tc>
        <w:tc>
          <w:tcPr>
            <w:tcW w:w="28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  <w:tc>
          <w:tcPr>
            <w:tcW w:w="2817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792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申请人事迹</w:t>
            </w:r>
          </w:p>
        </w:tc>
        <w:tc>
          <w:tcPr>
            <w:tcW w:w="7051" w:type="dxa"/>
            <w:gridSpan w:val="9"/>
          </w:tcPr>
          <w:p>
            <w:pPr>
              <w:adjustRightInd w:val="0"/>
              <w:snapToGrid w:val="0"/>
              <w:jc w:val="lef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（个人事迹材料请另附，字数1000字左右）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1135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申请人签字</w:t>
            </w:r>
          </w:p>
        </w:tc>
        <w:tc>
          <w:tcPr>
            <w:tcW w:w="7051" w:type="dxa"/>
            <w:gridSpan w:val="9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以上情况属实。</w:t>
            </w:r>
          </w:p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签字：              日期：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1214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学院意见</w:t>
            </w:r>
          </w:p>
        </w:tc>
        <w:tc>
          <w:tcPr>
            <w:tcW w:w="7051" w:type="dxa"/>
            <w:gridSpan w:val="9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负责人签字（盖章）：              日期：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1214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学生就业创业</w:t>
            </w:r>
          </w:p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指导中心意见</w:t>
            </w:r>
          </w:p>
        </w:tc>
        <w:tc>
          <w:tcPr>
            <w:tcW w:w="7051" w:type="dxa"/>
            <w:gridSpan w:val="9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负责人签字（盖章）：              日期：   年  月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466" w:type="dxa"/>
          <w:trHeight w:val="1229" w:hRule="atLeast"/>
          <w:jc w:val="center"/>
        </w:trPr>
        <w:tc>
          <w:tcPr>
            <w:tcW w:w="1980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hAnsi="仿宋" w:eastAsia="仿宋_GB2312"/>
                <w:b/>
                <w:sz w:val="24"/>
              </w:rPr>
            </w:pPr>
            <w:r>
              <w:rPr>
                <w:rFonts w:hint="eastAsia" w:ascii="仿宋_GB2312" w:hAnsi="仿宋" w:eastAsia="仿宋_GB2312"/>
                <w:b/>
                <w:sz w:val="24"/>
              </w:rPr>
              <w:t>学校意见</w:t>
            </w:r>
          </w:p>
        </w:tc>
        <w:tc>
          <w:tcPr>
            <w:tcW w:w="7051" w:type="dxa"/>
            <w:gridSpan w:val="9"/>
          </w:tcPr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rPr>
                <w:rFonts w:ascii="仿宋_GB2312" w:hAnsi="仿宋" w:eastAsia="仿宋_GB2312"/>
                <w:sz w:val="24"/>
              </w:rPr>
            </w:pPr>
          </w:p>
          <w:p>
            <w:pPr>
              <w:adjustRightInd w:val="0"/>
              <w:snapToGrid w:val="0"/>
              <w:jc w:val="right"/>
              <w:rPr>
                <w:rFonts w:ascii="仿宋_GB2312" w:hAnsi="仿宋" w:eastAsia="仿宋_GB2312"/>
                <w:sz w:val="24"/>
              </w:rPr>
            </w:pPr>
            <w:r>
              <w:rPr>
                <w:rFonts w:hint="eastAsia" w:ascii="仿宋_GB2312" w:hAnsi="仿宋" w:eastAsia="仿宋_GB2312"/>
                <w:sz w:val="24"/>
              </w:rPr>
              <w:t>负责人签字（盖章）：              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9497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8"/>
              </w:rPr>
              <w:t>毕业生就业工作先进个人考核评分细则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一级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二级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指标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具体标准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自评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得分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学校审</w:t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br w:type="textWrapping"/>
            </w: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核得分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组织机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制建设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（10分）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工作机制建设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将就业工作作为毕业年级最重要的工作，抓实抓细，每周向学院领导汇报就业工作开展情况、毕业生就业进展情况和存在的困难问题等。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5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就业工作队伍建设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发挥就业工作助理、学生干部在就业创业工作中的积极作用，成立就业信息服务、就业市场建设、就业能力培养、就业困难帮扶等专门学生工作队伍，明确工作任务和要求，针对性开展工作。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积极参加和开展就业工作人员业务培训活动，主动学习提高就业工作能力。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就业指导服务工作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（30分）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就业教育引导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召开毕业生就业动员会，介绍毕业生就业形势、年度就业工作安排，引导督促毕业生积极求职就业。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加强毕业生就业教育引导，主动宣传就业政策，积极引导毕业生到国家重点领域、重大战略区域、西部基层就业创业。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就业指导与能力培养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建立毕业生就业台账，及时、全面、准确掌握毕业生求职就业意向和进展情况，分门别类为毕业生提供精准就业指导和服务。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开展常规性、专题性就业指导讲座、培训等活动，提高学生求职就业能力。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为求职毕业生提供一对一简历制作、面试指导等服务，提高就业指导服务的针对性。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为学生提供及时、准确的就业创业指导与咨询，解答学生的问题和疑惑。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4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就业困难帮扶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“一人一册”建立毕业生就业台账，详细掌握困难毕业生就业意向、需求和进行情况。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“一人一策”制定困难毕业生就业帮扶措施。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协助督促就业导师为困难毕业生开展“一对一”帮扶工作。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0" w:hRule="atLeast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就业市场建设工作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（20分）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就业市场稳固与开拓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明确学院高质量就业行业和领域，充分利用学院教职员工及校友资源，广泛走访用人单位，建立学院专业特色的就业市场，建立和不断完善学院重点用人单位信息库。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广泛开展毕业生就业宣传，积极主动与重点用人单位建立合作关系，推荐毕业生就业。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290" w:lineRule="exact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协助学院积极开展就业实习基地、创业实训基地建设。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就业招聘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积极组织举办学院专业特色的就业招聘宣讲活动。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积极组织毕业生参加学校举办的各类双选会、宣讲会等招聘活动。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就业信息服务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建立有效的就业信息收集、发布工作机制和渠道。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积极广泛收集专业相关就业信息，并精准推送给毕业生。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就业管理工作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（19分）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就业数据管理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及时做好毕业生就业管理平台毕业生基本信息的填报、审核工作。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定期做好毕业生就业管理平台毕业生求职意向的更新维护。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按要求做好毕业生就业信息及相关证明材料的组织填报、审核、管理和报送工作。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按要求做好毕业生就业数据统计核查工作。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就业材料管理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做好毕业生就业推荐表、就业协议书等就业材料的发放管理工作。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就业调查工作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做好毕业生就业状况调查组织工作。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协助开展用人单位调查工作。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优秀毕业生评选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做好市、校优秀毕业生评选及材料报送工作。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总结应用工作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及时总结归纳和报送典型就业工作经验做法，并与其他就业工作人员进行广泛交流学习。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1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深入分析当年毕业生就业状况及近几年的就业变化趋势，为学院后期就业、招生、人才培养及学生管理等工作提出意见和建议。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按时完成毕业生就业创业工作总结与数据分析报告。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2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就业工作效果</w:t>
            </w:r>
          </w:p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（21分）</w:t>
            </w: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毕业去向落实率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达到或超过学校当年平均毕业去向落实率。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达到或超过本学院上一年度同期毕业去向落实率。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6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restart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就业质量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签约率达到或超过学校当年平均水平。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签约率达到或超过上一年度学院同期水平。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1275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3" w:type="dxa"/>
            <w:gridSpan w:val="2"/>
            <w:vMerge w:val="continue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lef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00" w:lineRule="exact"/>
              <w:rPr>
                <w:rFonts w:ascii="仿宋_GB2312" w:hAnsi="仿宋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color w:val="000000"/>
                <w:kern w:val="0"/>
                <w:sz w:val="24"/>
              </w:rPr>
              <w:t>毕业生就业流向合理，毕业生升学、到西部基层、专业重点领域就业情况好，或较上一年度有提高。</w:t>
            </w:r>
          </w:p>
        </w:tc>
        <w:tc>
          <w:tcPr>
            <w:tcW w:w="709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3</w:t>
            </w:r>
          </w:p>
        </w:tc>
        <w:tc>
          <w:tcPr>
            <w:tcW w:w="713" w:type="dxa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275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4815" w:type="dxa"/>
            <w:gridSpan w:val="5"/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合计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100</w:t>
            </w:r>
          </w:p>
        </w:tc>
        <w:tc>
          <w:tcPr>
            <w:tcW w:w="713" w:type="dxa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  <w:tc>
          <w:tcPr>
            <w:tcW w:w="992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宋体"/>
                <w:b/>
                <w:bCs/>
                <w:color w:val="000000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IyZjNkNTRkNmJmYmE2YmYzYjkzZDhmYzViZTMzZGYifQ=="/>
  </w:docVars>
  <w:rsids>
    <w:rsidRoot w:val="3A1B7B18"/>
    <w:rsid w:val="3A1B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2023-03-27T02:38:00Z</dcterms:created>
  <dc:creator>Administrator</dc:creator>
  <cp:lastModifiedBy>Administrator</cp:lastModifiedBy>
  <dcterms:modified xsi:type="dcterms:W3CDTF">2023-03-27T02:57:53Z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FF4E7EDAEF004C41BF5AA88971852607</vt:lpwstr>
  </property>
</Properties>
</file>