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918" w:rsidRPr="001F78C2" w:rsidRDefault="00953918" w:rsidP="00953918">
      <w:pPr>
        <w:adjustRightInd w:val="0"/>
        <w:snapToGrid w:val="0"/>
        <w:rPr>
          <w:rFonts w:ascii="仿宋_GB2312" w:eastAsia="仿宋_GB2312" w:hAnsi="宋体"/>
          <w:b/>
          <w:szCs w:val="36"/>
        </w:rPr>
      </w:pPr>
      <w:r w:rsidRPr="001F78C2">
        <w:rPr>
          <w:rFonts w:ascii="黑体" w:eastAsia="黑体" w:hAnsi="黑体" w:hint="eastAsia"/>
          <w:bCs/>
          <w:szCs w:val="32"/>
        </w:rPr>
        <w:t>附件</w:t>
      </w:r>
      <w:r w:rsidRPr="001F78C2">
        <w:rPr>
          <w:rFonts w:ascii="黑体" w:eastAsia="黑体" w:hAnsi="黑体"/>
          <w:bCs/>
          <w:szCs w:val="32"/>
        </w:rPr>
        <w:t>1</w:t>
      </w:r>
    </w:p>
    <w:p w:rsidR="00953918" w:rsidRPr="004A5A06" w:rsidRDefault="00953918" w:rsidP="00953918">
      <w:pPr>
        <w:tabs>
          <w:tab w:val="left" w:pos="7770"/>
        </w:tabs>
        <w:adjustRightInd w:val="0"/>
        <w:snapToGrid w:val="0"/>
        <w:spacing w:beforeLines="50" w:before="156"/>
        <w:jc w:val="center"/>
        <w:rPr>
          <w:rFonts w:ascii="方正小标宋简体" w:eastAsia="方正小标宋简体" w:hAnsi="宋体"/>
          <w:sz w:val="36"/>
          <w:szCs w:val="36"/>
        </w:rPr>
      </w:pPr>
      <w:r w:rsidRPr="004A5A06">
        <w:rPr>
          <w:rFonts w:ascii="方正小标宋简体" w:eastAsia="方正小标宋简体" w:hAnsi="宋体" w:hint="eastAsia"/>
          <w:sz w:val="36"/>
          <w:szCs w:val="36"/>
        </w:rPr>
        <w:t>2</w:t>
      </w:r>
      <w:r w:rsidRPr="004A5A06">
        <w:rPr>
          <w:rFonts w:ascii="方正小标宋简体" w:eastAsia="方正小标宋简体" w:hAnsi="宋体"/>
          <w:sz w:val="36"/>
          <w:szCs w:val="36"/>
        </w:rPr>
        <w:t>02</w:t>
      </w:r>
      <w:r w:rsidR="00B03E88">
        <w:rPr>
          <w:rFonts w:ascii="方正小标宋简体" w:eastAsia="方正小标宋简体" w:hAnsi="宋体"/>
          <w:sz w:val="36"/>
          <w:szCs w:val="36"/>
        </w:rPr>
        <w:t>5</w:t>
      </w:r>
      <w:r w:rsidRPr="004A5A06">
        <w:rPr>
          <w:rFonts w:ascii="方正小标宋简体" w:eastAsia="方正小标宋简体" w:hAnsi="宋体" w:hint="eastAsia"/>
          <w:sz w:val="36"/>
          <w:szCs w:val="36"/>
        </w:rPr>
        <w:t>年毕业生就业创业工作先进集体考核申报表</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850"/>
        <w:gridCol w:w="284"/>
        <w:gridCol w:w="159"/>
        <w:gridCol w:w="870"/>
        <w:gridCol w:w="3036"/>
        <w:gridCol w:w="616"/>
        <w:gridCol w:w="720"/>
        <w:gridCol w:w="720"/>
        <w:gridCol w:w="980"/>
      </w:tblGrid>
      <w:tr w:rsidR="00953918" w:rsidRPr="005B5DBC" w:rsidTr="00AA47DD">
        <w:trPr>
          <w:trHeight w:val="728"/>
          <w:jc w:val="center"/>
        </w:trPr>
        <w:tc>
          <w:tcPr>
            <w:tcW w:w="2227" w:type="dxa"/>
            <w:gridSpan w:val="3"/>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r w:rsidRPr="005B5DBC">
              <w:rPr>
                <w:rFonts w:ascii="仿宋_GB2312" w:eastAsia="仿宋_GB2312" w:hAnsi="仿宋" w:cs="宋体" w:hint="eastAsia"/>
                <w:b/>
                <w:kern w:val="0"/>
                <w:sz w:val="24"/>
              </w:rPr>
              <w:t>学院名称</w:t>
            </w:r>
          </w:p>
        </w:tc>
        <w:tc>
          <w:tcPr>
            <w:tcW w:w="7101" w:type="dxa"/>
            <w:gridSpan w:val="7"/>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r>
      <w:tr w:rsidR="00953918" w:rsidRPr="005B5DBC" w:rsidTr="008D1FC3">
        <w:trPr>
          <w:trHeight w:val="570"/>
          <w:jc w:val="center"/>
        </w:trPr>
        <w:tc>
          <w:tcPr>
            <w:tcW w:w="9328" w:type="dxa"/>
            <w:gridSpan w:val="10"/>
            <w:shd w:val="clear" w:color="auto" w:fill="auto"/>
            <w:vAlign w:val="center"/>
          </w:tcPr>
          <w:p w:rsidR="00953918" w:rsidRPr="005B5DBC" w:rsidRDefault="00953918" w:rsidP="008D1FC3">
            <w:pPr>
              <w:widowControl/>
              <w:jc w:val="center"/>
              <w:rPr>
                <w:rFonts w:ascii="仿宋_GB2312" w:eastAsia="仿宋_GB2312" w:hAnsi="仿宋" w:cs="宋体"/>
                <w:b/>
                <w:kern w:val="0"/>
                <w:sz w:val="24"/>
              </w:rPr>
            </w:pPr>
            <w:r w:rsidRPr="005B5DBC">
              <w:rPr>
                <w:rFonts w:ascii="仿宋_GB2312" w:eastAsia="仿宋_GB2312" w:hAnsi="仿宋" w:cs="宋体" w:hint="eastAsia"/>
                <w:b/>
                <w:kern w:val="0"/>
                <w:sz w:val="24"/>
              </w:rPr>
              <w:t>考核评分汇总</w:t>
            </w:r>
          </w:p>
        </w:tc>
      </w:tr>
      <w:tr w:rsidR="00953918" w:rsidRPr="005B5DBC" w:rsidTr="008D1FC3">
        <w:trPr>
          <w:trHeight w:val="570"/>
          <w:jc w:val="center"/>
        </w:trPr>
        <w:tc>
          <w:tcPr>
            <w:tcW w:w="3256" w:type="dxa"/>
            <w:gridSpan w:val="5"/>
            <w:shd w:val="clear" w:color="auto" w:fill="auto"/>
            <w:vAlign w:val="center"/>
          </w:tcPr>
          <w:p w:rsidR="00953918" w:rsidRPr="005B5DBC" w:rsidRDefault="00953918" w:rsidP="008D1FC3">
            <w:pPr>
              <w:widowControl/>
              <w:jc w:val="center"/>
              <w:rPr>
                <w:rFonts w:ascii="仿宋_GB2312" w:eastAsia="仿宋_GB2312" w:hAnsi="仿宋" w:cs="宋体"/>
                <w:b/>
                <w:kern w:val="0"/>
                <w:sz w:val="24"/>
              </w:rPr>
            </w:pPr>
            <w:r w:rsidRPr="005B5DBC">
              <w:rPr>
                <w:rFonts w:ascii="仿宋_GB2312" w:eastAsia="仿宋_GB2312" w:hAnsi="仿宋" w:cs="宋体" w:hint="eastAsia"/>
                <w:b/>
                <w:kern w:val="0"/>
                <w:sz w:val="24"/>
              </w:rPr>
              <w:t>得分项（一级指标）</w:t>
            </w:r>
          </w:p>
        </w:tc>
        <w:tc>
          <w:tcPr>
            <w:tcW w:w="3036" w:type="dxa"/>
            <w:shd w:val="clear" w:color="auto" w:fill="auto"/>
            <w:vAlign w:val="center"/>
          </w:tcPr>
          <w:p w:rsidR="00953918" w:rsidRPr="005B5DBC" w:rsidRDefault="00953918" w:rsidP="008D1FC3">
            <w:pPr>
              <w:widowControl/>
              <w:jc w:val="center"/>
              <w:rPr>
                <w:rFonts w:ascii="仿宋_GB2312" w:eastAsia="仿宋_GB2312" w:hAnsi="仿宋" w:cs="宋体"/>
                <w:b/>
                <w:kern w:val="0"/>
                <w:sz w:val="24"/>
              </w:rPr>
            </w:pPr>
            <w:r w:rsidRPr="005B5DBC">
              <w:rPr>
                <w:rFonts w:ascii="仿宋_GB2312" w:eastAsia="仿宋_GB2312" w:hAnsi="仿宋" w:cs="宋体" w:hint="eastAsia"/>
                <w:b/>
                <w:kern w:val="0"/>
                <w:sz w:val="24"/>
              </w:rPr>
              <w:t>自评得分</w:t>
            </w:r>
          </w:p>
        </w:tc>
        <w:tc>
          <w:tcPr>
            <w:tcW w:w="3036" w:type="dxa"/>
            <w:gridSpan w:val="4"/>
            <w:shd w:val="clear" w:color="auto" w:fill="auto"/>
            <w:vAlign w:val="center"/>
          </w:tcPr>
          <w:p w:rsidR="00953918" w:rsidRPr="005B5DBC" w:rsidRDefault="00953918" w:rsidP="008D1FC3">
            <w:pPr>
              <w:ind w:left="222"/>
              <w:jc w:val="center"/>
              <w:rPr>
                <w:rFonts w:ascii="仿宋_GB2312" w:eastAsia="仿宋_GB2312" w:hAnsi="仿宋" w:cs="宋体"/>
                <w:b/>
                <w:kern w:val="0"/>
                <w:sz w:val="24"/>
              </w:rPr>
            </w:pPr>
            <w:r w:rsidRPr="005B5DBC">
              <w:rPr>
                <w:rFonts w:ascii="仿宋_GB2312" w:eastAsia="仿宋_GB2312" w:hAnsi="仿宋" w:cs="宋体" w:hint="eastAsia"/>
                <w:b/>
                <w:kern w:val="0"/>
                <w:sz w:val="24"/>
              </w:rPr>
              <w:t>学校审核得分</w:t>
            </w:r>
          </w:p>
        </w:tc>
      </w:tr>
      <w:tr w:rsidR="00953918" w:rsidRPr="005B5DBC" w:rsidTr="008D1FC3">
        <w:trPr>
          <w:trHeight w:val="570"/>
          <w:jc w:val="center"/>
        </w:trPr>
        <w:tc>
          <w:tcPr>
            <w:tcW w:w="3256" w:type="dxa"/>
            <w:gridSpan w:val="5"/>
            <w:shd w:val="clear" w:color="auto" w:fill="auto"/>
            <w:vAlign w:val="center"/>
          </w:tcPr>
          <w:p w:rsidR="00953918" w:rsidRPr="005B5DBC" w:rsidRDefault="00953918" w:rsidP="008D1FC3">
            <w:pPr>
              <w:widowControl/>
              <w:jc w:val="left"/>
              <w:rPr>
                <w:rFonts w:ascii="仿宋_GB2312" w:eastAsia="仿宋_GB2312" w:hAnsi="仿宋" w:cs="宋体"/>
                <w:b/>
                <w:kern w:val="0"/>
                <w:sz w:val="24"/>
              </w:rPr>
            </w:pPr>
            <w:r w:rsidRPr="005B5DBC">
              <w:rPr>
                <w:rFonts w:ascii="仿宋_GB2312" w:eastAsia="仿宋_GB2312" w:hAnsi="仿宋" w:cs="宋体" w:hint="eastAsia"/>
                <w:b/>
                <w:kern w:val="0"/>
                <w:sz w:val="24"/>
              </w:rPr>
              <w:t>组织机制建设（12分）</w:t>
            </w:r>
          </w:p>
        </w:tc>
        <w:tc>
          <w:tcPr>
            <w:tcW w:w="3036" w:type="dxa"/>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c>
          <w:tcPr>
            <w:tcW w:w="3036" w:type="dxa"/>
            <w:gridSpan w:val="4"/>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r>
      <w:tr w:rsidR="00953918" w:rsidRPr="005B5DBC" w:rsidTr="008D1FC3">
        <w:trPr>
          <w:trHeight w:val="570"/>
          <w:jc w:val="center"/>
        </w:trPr>
        <w:tc>
          <w:tcPr>
            <w:tcW w:w="3256" w:type="dxa"/>
            <w:gridSpan w:val="5"/>
            <w:shd w:val="clear" w:color="auto" w:fill="auto"/>
            <w:vAlign w:val="center"/>
          </w:tcPr>
          <w:p w:rsidR="00953918" w:rsidRPr="005B5DBC" w:rsidRDefault="00953918" w:rsidP="008D1FC3">
            <w:pPr>
              <w:widowControl/>
              <w:jc w:val="left"/>
              <w:rPr>
                <w:rFonts w:ascii="仿宋_GB2312" w:eastAsia="仿宋_GB2312" w:hAnsi="仿宋" w:cs="宋体"/>
                <w:b/>
                <w:kern w:val="0"/>
                <w:sz w:val="24"/>
              </w:rPr>
            </w:pPr>
            <w:r w:rsidRPr="005B5DBC">
              <w:rPr>
                <w:rFonts w:ascii="仿宋_GB2312" w:eastAsia="仿宋_GB2312" w:hAnsi="仿宋" w:cs="宋体" w:hint="eastAsia"/>
                <w:b/>
                <w:kern w:val="0"/>
                <w:sz w:val="24"/>
              </w:rPr>
              <w:t>就业指导服务工作（22分）</w:t>
            </w:r>
          </w:p>
        </w:tc>
        <w:tc>
          <w:tcPr>
            <w:tcW w:w="3036" w:type="dxa"/>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c>
          <w:tcPr>
            <w:tcW w:w="3036" w:type="dxa"/>
            <w:gridSpan w:val="4"/>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r>
      <w:tr w:rsidR="00953918" w:rsidRPr="005B5DBC" w:rsidTr="008D1FC3">
        <w:trPr>
          <w:trHeight w:val="570"/>
          <w:jc w:val="center"/>
        </w:trPr>
        <w:tc>
          <w:tcPr>
            <w:tcW w:w="3256" w:type="dxa"/>
            <w:gridSpan w:val="5"/>
            <w:shd w:val="clear" w:color="auto" w:fill="auto"/>
            <w:vAlign w:val="center"/>
          </w:tcPr>
          <w:p w:rsidR="00953918" w:rsidRPr="005B5DBC" w:rsidRDefault="00953918" w:rsidP="008D1FC3">
            <w:pPr>
              <w:widowControl/>
              <w:jc w:val="left"/>
              <w:rPr>
                <w:rFonts w:ascii="仿宋_GB2312" w:eastAsia="仿宋_GB2312" w:hAnsi="仿宋" w:cs="宋体"/>
                <w:b/>
                <w:kern w:val="0"/>
                <w:sz w:val="24"/>
              </w:rPr>
            </w:pPr>
            <w:r w:rsidRPr="005B5DBC">
              <w:rPr>
                <w:rFonts w:ascii="仿宋_GB2312" w:eastAsia="仿宋_GB2312" w:hAnsi="仿宋" w:cs="宋体" w:hint="eastAsia"/>
                <w:b/>
                <w:kern w:val="0"/>
                <w:sz w:val="24"/>
              </w:rPr>
              <w:t>就业市场建设工作（20分）</w:t>
            </w:r>
          </w:p>
        </w:tc>
        <w:tc>
          <w:tcPr>
            <w:tcW w:w="3036" w:type="dxa"/>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c>
          <w:tcPr>
            <w:tcW w:w="3036" w:type="dxa"/>
            <w:gridSpan w:val="4"/>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r>
      <w:tr w:rsidR="00953918" w:rsidRPr="005B5DBC" w:rsidTr="008D1FC3">
        <w:trPr>
          <w:trHeight w:val="570"/>
          <w:jc w:val="center"/>
        </w:trPr>
        <w:tc>
          <w:tcPr>
            <w:tcW w:w="3256" w:type="dxa"/>
            <w:gridSpan w:val="5"/>
            <w:shd w:val="clear" w:color="auto" w:fill="auto"/>
            <w:vAlign w:val="center"/>
          </w:tcPr>
          <w:p w:rsidR="00953918" w:rsidRPr="005B5DBC" w:rsidRDefault="00953918" w:rsidP="008D1FC3">
            <w:pPr>
              <w:widowControl/>
              <w:jc w:val="left"/>
              <w:rPr>
                <w:rFonts w:ascii="仿宋_GB2312" w:eastAsia="仿宋_GB2312" w:hAnsi="仿宋" w:cs="宋体"/>
                <w:b/>
                <w:kern w:val="0"/>
                <w:sz w:val="24"/>
              </w:rPr>
            </w:pPr>
            <w:r w:rsidRPr="005B5DBC">
              <w:rPr>
                <w:rFonts w:ascii="仿宋_GB2312" w:eastAsia="仿宋_GB2312" w:hAnsi="仿宋" w:cs="宋体" w:hint="eastAsia"/>
                <w:b/>
                <w:kern w:val="0"/>
                <w:sz w:val="24"/>
              </w:rPr>
              <w:t>就业管理工作（15分）</w:t>
            </w:r>
          </w:p>
        </w:tc>
        <w:tc>
          <w:tcPr>
            <w:tcW w:w="3036" w:type="dxa"/>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c>
          <w:tcPr>
            <w:tcW w:w="3036" w:type="dxa"/>
            <w:gridSpan w:val="4"/>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r>
      <w:tr w:rsidR="00953918" w:rsidRPr="005B5DBC" w:rsidTr="008D1FC3">
        <w:trPr>
          <w:trHeight w:val="570"/>
          <w:jc w:val="center"/>
        </w:trPr>
        <w:tc>
          <w:tcPr>
            <w:tcW w:w="3256" w:type="dxa"/>
            <w:gridSpan w:val="5"/>
            <w:shd w:val="clear" w:color="auto" w:fill="auto"/>
            <w:vAlign w:val="center"/>
          </w:tcPr>
          <w:p w:rsidR="00953918" w:rsidRPr="005B5DBC" w:rsidRDefault="00953918" w:rsidP="008D1FC3">
            <w:pPr>
              <w:widowControl/>
              <w:jc w:val="left"/>
              <w:rPr>
                <w:rFonts w:ascii="仿宋_GB2312" w:eastAsia="仿宋_GB2312" w:hAnsi="仿宋" w:cs="宋体"/>
                <w:b/>
                <w:kern w:val="0"/>
                <w:sz w:val="24"/>
              </w:rPr>
            </w:pPr>
            <w:r w:rsidRPr="005B5DBC">
              <w:rPr>
                <w:rFonts w:ascii="仿宋_GB2312" w:eastAsia="仿宋_GB2312" w:hAnsi="仿宋" w:cs="宋体" w:hint="eastAsia"/>
                <w:b/>
                <w:kern w:val="0"/>
                <w:sz w:val="24"/>
              </w:rPr>
              <w:t>就业工作效果（21分）</w:t>
            </w:r>
          </w:p>
        </w:tc>
        <w:tc>
          <w:tcPr>
            <w:tcW w:w="3036" w:type="dxa"/>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c>
          <w:tcPr>
            <w:tcW w:w="3036" w:type="dxa"/>
            <w:gridSpan w:val="4"/>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r>
      <w:tr w:rsidR="00953918" w:rsidRPr="005B5DBC" w:rsidTr="008D1FC3">
        <w:trPr>
          <w:trHeight w:val="570"/>
          <w:jc w:val="center"/>
        </w:trPr>
        <w:tc>
          <w:tcPr>
            <w:tcW w:w="3256" w:type="dxa"/>
            <w:gridSpan w:val="5"/>
            <w:shd w:val="clear" w:color="auto" w:fill="auto"/>
            <w:vAlign w:val="center"/>
          </w:tcPr>
          <w:p w:rsidR="00953918" w:rsidRPr="005B5DBC" w:rsidRDefault="00953918" w:rsidP="008D1FC3">
            <w:pPr>
              <w:widowControl/>
              <w:jc w:val="left"/>
              <w:rPr>
                <w:rFonts w:ascii="仿宋_GB2312" w:eastAsia="仿宋_GB2312" w:hAnsi="仿宋" w:cs="宋体"/>
                <w:b/>
                <w:kern w:val="0"/>
                <w:sz w:val="24"/>
              </w:rPr>
            </w:pPr>
            <w:r w:rsidRPr="005B5DBC">
              <w:rPr>
                <w:rFonts w:ascii="仿宋_GB2312" w:eastAsia="仿宋_GB2312" w:hAnsi="仿宋" w:cs="宋体" w:hint="eastAsia"/>
                <w:b/>
                <w:kern w:val="0"/>
                <w:sz w:val="24"/>
              </w:rPr>
              <w:t>创新创业工作（10）</w:t>
            </w:r>
          </w:p>
        </w:tc>
        <w:tc>
          <w:tcPr>
            <w:tcW w:w="3036" w:type="dxa"/>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c>
          <w:tcPr>
            <w:tcW w:w="3036" w:type="dxa"/>
            <w:gridSpan w:val="4"/>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r>
      <w:tr w:rsidR="00953918" w:rsidRPr="005B5DBC" w:rsidTr="008D1FC3">
        <w:trPr>
          <w:trHeight w:val="570"/>
          <w:jc w:val="center"/>
        </w:trPr>
        <w:tc>
          <w:tcPr>
            <w:tcW w:w="3256" w:type="dxa"/>
            <w:gridSpan w:val="5"/>
            <w:shd w:val="clear" w:color="auto" w:fill="auto"/>
            <w:vAlign w:val="center"/>
          </w:tcPr>
          <w:p w:rsidR="00953918" w:rsidRPr="005B5DBC" w:rsidRDefault="00953918" w:rsidP="008D1FC3">
            <w:pPr>
              <w:widowControl/>
              <w:jc w:val="center"/>
              <w:rPr>
                <w:rFonts w:ascii="仿宋_GB2312" w:eastAsia="仿宋_GB2312" w:hAnsi="仿宋" w:cs="宋体"/>
                <w:kern w:val="0"/>
                <w:sz w:val="24"/>
              </w:rPr>
            </w:pPr>
            <w:r w:rsidRPr="005B5DBC">
              <w:rPr>
                <w:rFonts w:ascii="仿宋_GB2312" w:eastAsia="仿宋_GB2312" w:hAnsi="仿宋" w:cs="宋体" w:hint="eastAsia"/>
                <w:b/>
                <w:kern w:val="0"/>
                <w:sz w:val="24"/>
              </w:rPr>
              <w:t>总得分</w:t>
            </w:r>
          </w:p>
        </w:tc>
        <w:tc>
          <w:tcPr>
            <w:tcW w:w="3036" w:type="dxa"/>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c>
          <w:tcPr>
            <w:tcW w:w="3036" w:type="dxa"/>
            <w:gridSpan w:val="4"/>
            <w:shd w:val="clear" w:color="auto" w:fill="auto"/>
            <w:vAlign w:val="center"/>
          </w:tcPr>
          <w:p w:rsidR="00953918" w:rsidRPr="005B5DBC" w:rsidRDefault="00953918" w:rsidP="008D1FC3">
            <w:pPr>
              <w:widowControl/>
              <w:jc w:val="center"/>
              <w:rPr>
                <w:rFonts w:ascii="仿宋_GB2312" w:eastAsia="仿宋_GB2312" w:hAnsi="仿宋" w:cs="宋体"/>
                <w:b/>
                <w:bCs/>
                <w:color w:val="000000"/>
                <w:kern w:val="0"/>
                <w:sz w:val="24"/>
              </w:rPr>
            </w:pPr>
          </w:p>
        </w:tc>
      </w:tr>
      <w:tr w:rsidR="00953918" w:rsidRPr="005B5DBC" w:rsidTr="008D1FC3">
        <w:trPr>
          <w:trHeight w:val="1298"/>
          <w:jc w:val="center"/>
        </w:trPr>
        <w:tc>
          <w:tcPr>
            <w:tcW w:w="1943" w:type="dxa"/>
            <w:gridSpan w:val="2"/>
            <w:shd w:val="clear" w:color="auto" w:fill="auto"/>
            <w:vAlign w:val="center"/>
          </w:tcPr>
          <w:p w:rsidR="00953918" w:rsidRPr="005B5DBC" w:rsidRDefault="00953918" w:rsidP="008D1FC3">
            <w:pPr>
              <w:adjustRightInd w:val="0"/>
              <w:snapToGrid w:val="0"/>
              <w:jc w:val="center"/>
              <w:rPr>
                <w:rFonts w:ascii="仿宋_GB2312" w:eastAsia="仿宋_GB2312" w:hAnsi="仿宋"/>
                <w:b/>
                <w:sz w:val="24"/>
              </w:rPr>
            </w:pPr>
            <w:r w:rsidRPr="005B5DBC">
              <w:rPr>
                <w:rFonts w:ascii="仿宋_GB2312" w:eastAsia="仿宋_GB2312" w:hAnsi="仿宋" w:hint="eastAsia"/>
                <w:b/>
                <w:sz w:val="24"/>
              </w:rPr>
              <w:t>学院工作总结</w:t>
            </w:r>
          </w:p>
        </w:tc>
        <w:tc>
          <w:tcPr>
            <w:tcW w:w="7385" w:type="dxa"/>
            <w:gridSpan w:val="8"/>
            <w:shd w:val="clear" w:color="auto" w:fill="auto"/>
          </w:tcPr>
          <w:p w:rsidR="00953918" w:rsidRPr="005B5DBC" w:rsidRDefault="00953918" w:rsidP="008D1FC3">
            <w:pPr>
              <w:adjustRightInd w:val="0"/>
              <w:snapToGrid w:val="0"/>
              <w:rPr>
                <w:rFonts w:ascii="仿宋_GB2312" w:eastAsia="仿宋_GB2312" w:hAnsi="仿宋"/>
                <w:sz w:val="24"/>
              </w:rPr>
            </w:pPr>
            <w:r w:rsidRPr="005B5DBC">
              <w:rPr>
                <w:rFonts w:ascii="仿宋_GB2312" w:eastAsia="仿宋_GB2312" w:hAnsi="仿宋" w:hint="eastAsia"/>
                <w:sz w:val="24"/>
              </w:rPr>
              <w:t>（请另附，应包含毕业生就业基本情况、就业工作经验做法、下一年度就业工作计划安排等）</w:t>
            </w:r>
          </w:p>
        </w:tc>
      </w:tr>
      <w:tr w:rsidR="00953918" w:rsidRPr="005B5DBC" w:rsidTr="008D1FC3">
        <w:trPr>
          <w:trHeight w:val="1304"/>
          <w:jc w:val="center"/>
        </w:trPr>
        <w:tc>
          <w:tcPr>
            <w:tcW w:w="1943" w:type="dxa"/>
            <w:gridSpan w:val="2"/>
            <w:shd w:val="clear" w:color="auto" w:fill="auto"/>
            <w:vAlign w:val="center"/>
          </w:tcPr>
          <w:p w:rsidR="00953918" w:rsidRPr="005B5DBC" w:rsidRDefault="00953918" w:rsidP="008D1FC3">
            <w:pPr>
              <w:adjustRightInd w:val="0"/>
              <w:snapToGrid w:val="0"/>
              <w:jc w:val="center"/>
              <w:rPr>
                <w:rFonts w:ascii="仿宋_GB2312" w:eastAsia="仿宋_GB2312" w:hAnsi="仿宋"/>
                <w:b/>
                <w:sz w:val="24"/>
              </w:rPr>
            </w:pPr>
            <w:r w:rsidRPr="005B5DBC">
              <w:rPr>
                <w:rFonts w:ascii="仿宋_GB2312" w:eastAsia="仿宋_GB2312" w:hAnsi="仿宋" w:hint="eastAsia"/>
                <w:b/>
                <w:sz w:val="24"/>
              </w:rPr>
              <w:t>学院意见</w:t>
            </w:r>
          </w:p>
        </w:tc>
        <w:tc>
          <w:tcPr>
            <w:tcW w:w="7385" w:type="dxa"/>
            <w:gridSpan w:val="8"/>
            <w:shd w:val="clear" w:color="auto" w:fill="auto"/>
            <w:vAlign w:val="center"/>
          </w:tcPr>
          <w:p w:rsidR="00953918" w:rsidRPr="005B5DBC" w:rsidRDefault="00953918" w:rsidP="008D1FC3">
            <w:pPr>
              <w:adjustRightInd w:val="0"/>
              <w:snapToGrid w:val="0"/>
              <w:rPr>
                <w:rFonts w:ascii="仿宋_GB2312" w:eastAsia="仿宋_GB2312" w:hAnsi="仿宋"/>
                <w:sz w:val="24"/>
              </w:rPr>
            </w:pPr>
          </w:p>
          <w:p w:rsidR="00953918" w:rsidRPr="005B5DBC" w:rsidRDefault="00953918" w:rsidP="008D1FC3">
            <w:pPr>
              <w:adjustRightInd w:val="0"/>
              <w:snapToGrid w:val="0"/>
              <w:rPr>
                <w:rFonts w:ascii="仿宋_GB2312" w:eastAsia="仿宋_GB2312" w:hAnsi="仿宋"/>
                <w:sz w:val="24"/>
              </w:rPr>
            </w:pPr>
          </w:p>
          <w:p w:rsidR="00953918" w:rsidRPr="005B5DBC" w:rsidRDefault="00953918" w:rsidP="008D1FC3">
            <w:pPr>
              <w:wordWrap w:val="0"/>
              <w:adjustRightInd w:val="0"/>
              <w:snapToGrid w:val="0"/>
              <w:jc w:val="right"/>
              <w:rPr>
                <w:rFonts w:ascii="仿宋_GB2312" w:eastAsia="仿宋_GB2312" w:hAnsi="仿宋"/>
                <w:sz w:val="24"/>
              </w:rPr>
            </w:pPr>
            <w:r w:rsidRPr="005B5DBC">
              <w:rPr>
                <w:rFonts w:ascii="仿宋_GB2312" w:eastAsia="仿宋_GB2312" w:hAnsi="仿宋" w:hint="eastAsia"/>
                <w:sz w:val="24"/>
              </w:rPr>
              <w:t>负责人签字（盖章）：              日期：   年  月  日</w:t>
            </w:r>
          </w:p>
        </w:tc>
      </w:tr>
      <w:tr w:rsidR="00953918" w:rsidRPr="005B5DBC" w:rsidTr="008D1FC3">
        <w:trPr>
          <w:trHeight w:val="1304"/>
          <w:jc w:val="center"/>
        </w:trPr>
        <w:tc>
          <w:tcPr>
            <w:tcW w:w="1943" w:type="dxa"/>
            <w:gridSpan w:val="2"/>
            <w:shd w:val="clear" w:color="auto" w:fill="auto"/>
            <w:vAlign w:val="center"/>
          </w:tcPr>
          <w:p w:rsidR="00953918" w:rsidRPr="005B5DBC" w:rsidRDefault="00953918" w:rsidP="008D1FC3">
            <w:pPr>
              <w:adjustRightInd w:val="0"/>
              <w:snapToGrid w:val="0"/>
              <w:jc w:val="center"/>
              <w:rPr>
                <w:rFonts w:ascii="仿宋_GB2312" w:eastAsia="仿宋_GB2312" w:hAnsi="仿宋"/>
                <w:b/>
                <w:sz w:val="24"/>
              </w:rPr>
            </w:pPr>
            <w:r w:rsidRPr="005B5DBC">
              <w:rPr>
                <w:rFonts w:ascii="仿宋_GB2312" w:eastAsia="仿宋_GB2312" w:hAnsi="仿宋" w:hint="eastAsia"/>
                <w:b/>
                <w:sz w:val="24"/>
              </w:rPr>
              <w:t>学生就业创业</w:t>
            </w:r>
          </w:p>
          <w:p w:rsidR="00953918" w:rsidRPr="005B5DBC" w:rsidRDefault="00953918" w:rsidP="008D1FC3">
            <w:pPr>
              <w:adjustRightInd w:val="0"/>
              <w:snapToGrid w:val="0"/>
              <w:jc w:val="center"/>
              <w:rPr>
                <w:rFonts w:ascii="仿宋_GB2312" w:eastAsia="仿宋_GB2312" w:hAnsi="仿宋"/>
                <w:b/>
                <w:sz w:val="24"/>
              </w:rPr>
            </w:pPr>
            <w:r w:rsidRPr="005B5DBC">
              <w:rPr>
                <w:rFonts w:ascii="仿宋_GB2312" w:eastAsia="仿宋_GB2312" w:hAnsi="仿宋" w:hint="eastAsia"/>
                <w:b/>
                <w:sz w:val="24"/>
              </w:rPr>
              <w:t>指导中心意见</w:t>
            </w:r>
          </w:p>
        </w:tc>
        <w:tc>
          <w:tcPr>
            <w:tcW w:w="7385" w:type="dxa"/>
            <w:gridSpan w:val="8"/>
            <w:shd w:val="clear" w:color="auto" w:fill="auto"/>
            <w:vAlign w:val="center"/>
          </w:tcPr>
          <w:p w:rsidR="00953918" w:rsidRPr="005B5DBC" w:rsidRDefault="00953918" w:rsidP="008D1FC3">
            <w:pPr>
              <w:adjustRightInd w:val="0"/>
              <w:snapToGrid w:val="0"/>
              <w:rPr>
                <w:rFonts w:ascii="仿宋_GB2312" w:eastAsia="仿宋_GB2312" w:hAnsi="仿宋"/>
                <w:sz w:val="24"/>
              </w:rPr>
            </w:pPr>
          </w:p>
          <w:p w:rsidR="00953918" w:rsidRPr="005B5DBC" w:rsidRDefault="00953918" w:rsidP="008D1FC3">
            <w:pPr>
              <w:adjustRightInd w:val="0"/>
              <w:snapToGrid w:val="0"/>
              <w:rPr>
                <w:rFonts w:ascii="仿宋_GB2312" w:eastAsia="仿宋_GB2312" w:hAnsi="仿宋"/>
                <w:sz w:val="24"/>
              </w:rPr>
            </w:pPr>
          </w:p>
          <w:p w:rsidR="00953918" w:rsidRPr="005B5DBC" w:rsidRDefault="00953918" w:rsidP="008D1FC3">
            <w:pPr>
              <w:adjustRightInd w:val="0"/>
              <w:snapToGrid w:val="0"/>
              <w:jc w:val="right"/>
              <w:rPr>
                <w:rFonts w:ascii="仿宋_GB2312" w:eastAsia="仿宋_GB2312" w:hAnsi="仿宋"/>
                <w:sz w:val="24"/>
              </w:rPr>
            </w:pPr>
            <w:r w:rsidRPr="005B5DBC">
              <w:rPr>
                <w:rFonts w:ascii="仿宋_GB2312" w:eastAsia="仿宋_GB2312" w:hAnsi="仿宋" w:hint="eastAsia"/>
                <w:sz w:val="24"/>
              </w:rPr>
              <w:t>负责人签字（盖章）：              日期：   年  月  日</w:t>
            </w:r>
          </w:p>
        </w:tc>
      </w:tr>
      <w:tr w:rsidR="00953918" w:rsidRPr="005B5DBC" w:rsidTr="008D1FC3">
        <w:trPr>
          <w:trHeight w:val="1304"/>
          <w:jc w:val="center"/>
        </w:trPr>
        <w:tc>
          <w:tcPr>
            <w:tcW w:w="1943" w:type="dxa"/>
            <w:gridSpan w:val="2"/>
            <w:shd w:val="clear" w:color="auto" w:fill="auto"/>
            <w:vAlign w:val="center"/>
          </w:tcPr>
          <w:p w:rsidR="00953918" w:rsidRPr="005B5DBC" w:rsidRDefault="00953918" w:rsidP="008D1FC3">
            <w:pPr>
              <w:adjustRightInd w:val="0"/>
              <w:snapToGrid w:val="0"/>
              <w:jc w:val="center"/>
              <w:rPr>
                <w:rFonts w:ascii="仿宋_GB2312" w:eastAsia="仿宋_GB2312" w:hAnsi="仿宋"/>
                <w:b/>
                <w:sz w:val="24"/>
              </w:rPr>
            </w:pPr>
            <w:r w:rsidRPr="005B5DBC">
              <w:rPr>
                <w:rFonts w:ascii="仿宋_GB2312" w:eastAsia="仿宋_GB2312" w:hAnsi="仿宋" w:hint="eastAsia"/>
                <w:b/>
                <w:sz w:val="24"/>
              </w:rPr>
              <w:t>学校意见</w:t>
            </w:r>
          </w:p>
        </w:tc>
        <w:tc>
          <w:tcPr>
            <w:tcW w:w="7385" w:type="dxa"/>
            <w:gridSpan w:val="8"/>
            <w:shd w:val="clear" w:color="auto" w:fill="auto"/>
            <w:vAlign w:val="center"/>
          </w:tcPr>
          <w:p w:rsidR="00953918" w:rsidRPr="005B5DBC" w:rsidRDefault="00953918" w:rsidP="008D1FC3">
            <w:pPr>
              <w:adjustRightInd w:val="0"/>
              <w:snapToGrid w:val="0"/>
              <w:rPr>
                <w:rFonts w:ascii="仿宋_GB2312" w:eastAsia="仿宋_GB2312" w:hAnsi="仿宋"/>
                <w:sz w:val="24"/>
              </w:rPr>
            </w:pPr>
          </w:p>
          <w:p w:rsidR="00953918" w:rsidRPr="005B5DBC" w:rsidRDefault="00953918" w:rsidP="008D1FC3">
            <w:pPr>
              <w:adjustRightInd w:val="0"/>
              <w:snapToGrid w:val="0"/>
              <w:jc w:val="right"/>
              <w:rPr>
                <w:rFonts w:ascii="仿宋_GB2312" w:eastAsia="仿宋_GB2312" w:hAnsi="仿宋"/>
                <w:sz w:val="24"/>
              </w:rPr>
            </w:pPr>
            <w:r w:rsidRPr="005B5DBC">
              <w:rPr>
                <w:rFonts w:ascii="仿宋_GB2312" w:eastAsia="仿宋_GB2312" w:hAnsi="仿宋" w:hint="eastAsia"/>
                <w:sz w:val="24"/>
              </w:rPr>
              <w:t>负责人签字（盖章）：              日期：   年  月  日</w:t>
            </w:r>
          </w:p>
        </w:tc>
      </w:tr>
      <w:tr w:rsidR="00953918" w:rsidRPr="005B5DBC" w:rsidTr="008D1FC3">
        <w:trPr>
          <w:trHeight w:val="570"/>
          <w:jc w:val="center"/>
        </w:trPr>
        <w:tc>
          <w:tcPr>
            <w:tcW w:w="9328" w:type="dxa"/>
            <w:gridSpan w:val="10"/>
            <w:shd w:val="clear" w:color="auto" w:fill="auto"/>
            <w:vAlign w:val="center"/>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8"/>
              </w:rPr>
              <w:lastRenderedPageBreak/>
              <w:t>毕业生就业创业工作先进集体考核评分细则</w:t>
            </w:r>
          </w:p>
        </w:tc>
      </w:tr>
      <w:tr w:rsidR="00953918" w:rsidRPr="005B5DBC" w:rsidTr="008D1FC3">
        <w:trPr>
          <w:trHeight w:val="570"/>
          <w:jc w:val="center"/>
        </w:trPr>
        <w:tc>
          <w:tcPr>
            <w:tcW w:w="1093" w:type="dxa"/>
            <w:shd w:val="clear" w:color="auto" w:fill="auto"/>
            <w:vAlign w:val="center"/>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一级</w:t>
            </w:r>
          </w:p>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指标</w:t>
            </w:r>
          </w:p>
        </w:tc>
        <w:tc>
          <w:tcPr>
            <w:tcW w:w="1293" w:type="dxa"/>
            <w:gridSpan w:val="3"/>
            <w:shd w:val="clear" w:color="auto" w:fill="auto"/>
            <w:vAlign w:val="center"/>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二级</w:t>
            </w:r>
          </w:p>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指标</w:t>
            </w:r>
          </w:p>
        </w:tc>
        <w:tc>
          <w:tcPr>
            <w:tcW w:w="4522" w:type="dxa"/>
            <w:gridSpan w:val="3"/>
            <w:shd w:val="clear" w:color="auto" w:fill="auto"/>
            <w:vAlign w:val="center"/>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具体标准</w:t>
            </w:r>
          </w:p>
        </w:tc>
        <w:tc>
          <w:tcPr>
            <w:tcW w:w="720" w:type="dxa"/>
            <w:shd w:val="clear" w:color="auto" w:fill="auto"/>
            <w:vAlign w:val="center"/>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分值</w:t>
            </w:r>
          </w:p>
        </w:tc>
        <w:tc>
          <w:tcPr>
            <w:tcW w:w="720" w:type="dxa"/>
            <w:shd w:val="clear" w:color="auto" w:fill="auto"/>
            <w:vAlign w:val="center"/>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自评</w:t>
            </w:r>
            <w:r w:rsidRPr="005B5DBC">
              <w:rPr>
                <w:rFonts w:ascii="仿宋_GB2312" w:eastAsia="仿宋_GB2312" w:hAnsi="仿宋" w:cs="宋体" w:hint="eastAsia"/>
                <w:b/>
                <w:bCs/>
                <w:color w:val="000000"/>
                <w:kern w:val="0"/>
                <w:sz w:val="24"/>
              </w:rPr>
              <w:br/>
              <w:t>得分</w:t>
            </w:r>
          </w:p>
        </w:tc>
        <w:tc>
          <w:tcPr>
            <w:tcW w:w="980" w:type="dxa"/>
            <w:shd w:val="clear" w:color="auto" w:fill="auto"/>
            <w:vAlign w:val="center"/>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学校审</w:t>
            </w:r>
            <w:r w:rsidRPr="005B5DBC">
              <w:rPr>
                <w:rFonts w:ascii="仿宋_GB2312" w:eastAsia="仿宋_GB2312" w:hAnsi="仿宋" w:cs="宋体" w:hint="eastAsia"/>
                <w:b/>
                <w:bCs/>
                <w:color w:val="000000"/>
                <w:kern w:val="0"/>
                <w:sz w:val="24"/>
              </w:rPr>
              <w:br/>
              <w:t>核得分</w:t>
            </w:r>
          </w:p>
        </w:tc>
      </w:tr>
      <w:tr w:rsidR="00953918" w:rsidRPr="005B5DBC" w:rsidTr="008D1FC3">
        <w:trPr>
          <w:trHeight w:val="570"/>
          <w:jc w:val="center"/>
        </w:trPr>
        <w:tc>
          <w:tcPr>
            <w:tcW w:w="1093" w:type="dxa"/>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组织机制建设</w:t>
            </w:r>
          </w:p>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（12分）</w:t>
            </w:r>
          </w:p>
        </w:tc>
        <w:tc>
          <w:tcPr>
            <w:tcW w:w="1293" w:type="dxa"/>
            <w:gridSpan w:val="3"/>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落实“一把手”工程</w:t>
            </w:r>
          </w:p>
        </w:tc>
        <w:tc>
          <w:tcPr>
            <w:tcW w:w="4522" w:type="dxa"/>
            <w:gridSpan w:val="3"/>
            <w:shd w:val="clear" w:color="auto" w:fill="auto"/>
            <w:vAlign w:val="center"/>
            <w:hideMark/>
          </w:tcPr>
          <w:p w:rsidR="00953918" w:rsidRPr="005B5DBC" w:rsidRDefault="00953918" w:rsidP="008D1FC3">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成立以学院主要领导为组长的毕业生就业创业工作领导小组，统筹负责学院毕业生就业创业工作。</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85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工作机制建设</w:t>
            </w:r>
          </w:p>
        </w:tc>
        <w:tc>
          <w:tcPr>
            <w:tcW w:w="4522" w:type="dxa"/>
            <w:gridSpan w:val="3"/>
            <w:shd w:val="clear" w:color="auto" w:fill="auto"/>
            <w:vAlign w:val="center"/>
            <w:hideMark/>
          </w:tcPr>
          <w:p w:rsidR="00953918" w:rsidRPr="005B5DBC" w:rsidRDefault="00953918" w:rsidP="008D1FC3">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建立学院就业创业工作制度，将就业创业工作列入学院重要工作议事日程，经常研判布置就业创业工作。</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明确学院年度就业创业工作目标和责任分工，制定学院就业创业工作计划和实施方案。</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85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就业工作队伍建设</w:t>
            </w:r>
          </w:p>
        </w:tc>
        <w:tc>
          <w:tcPr>
            <w:tcW w:w="4522" w:type="dxa"/>
            <w:gridSpan w:val="3"/>
            <w:shd w:val="clear" w:color="auto" w:fill="auto"/>
            <w:vAlign w:val="center"/>
            <w:hideMark/>
          </w:tcPr>
          <w:p w:rsidR="00953918" w:rsidRPr="005B5DBC" w:rsidRDefault="00953918" w:rsidP="008D1FC3">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配备有丰富就业创业工作经验的老师担任就业创业工作负责人或毕业年级辅导员，负责就业创业工作的具体落实。</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348"/>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7479C1">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发挥全院教职工、就业助理、学生干部在就业创业工作中的积极作用，成立学院就业信息服务、就业市场建设、就业能力培养、就业困难帮扶等专门工作队伍，明确工作任务和要求，针对性开展工作。</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积极参加和开展就业创业工作人员业务培训活动，主动学习提高就业创业工作能力。</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AA47DD" w:rsidRPr="005B5DBC" w:rsidTr="008D1FC3">
        <w:trPr>
          <w:trHeight w:val="570"/>
          <w:jc w:val="center"/>
        </w:trPr>
        <w:tc>
          <w:tcPr>
            <w:tcW w:w="1093" w:type="dxa"/>
            <w:vMerge w:val="restart"/>
            <w:shd w:val="clear" w:color="auto" w:fill="auto"/>
            <w:vAlign w:val="center"/>
            <w:hideMark/>
          </w:tcPr>
          <w:p w:rsidR="00AA47DD" w:rsidRPr="005B5DBC" w:rsidRDefault="00AA47DD"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就业指导服务工作</w:t>
            </w:r>
          </w:p>
          <w:p w:rsidR="00AA47DD" w:rsidRPr="005B5DBC" w:rsidRDefault="00AA47DD"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（22分）</w:t>
            </w:r>
          </w:p>
        </w:tc>
        <w:tc>
          <w:tcPr>
            <w:tcW w:w="1293" w:type="dxa"/>
            <w:gridSpan w:val="3"/>
            <w:vMerge w:val="restart"/>
            <w:shd w:val="clear" w:color="auto" w:fill="auto"/>
            <w:vAlign w:val="center"/>
            <w:hideMark/>
          </w:tcPr>
          <w:p w:rsidR="00AA47DD" w:rsidRPr="005B5DBC" w:rsidRDefault="00AA47DD"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就业教育引导</w:t>
            </w:r>
          </w:p>
        </w:tc>
        <w:tc>
          <w:tcPr>
            <w:tcW w:w="4522" w:type="dxa"/>
            <w:gridSpan w:val="3"/>
            <w:shd w:val="clear" w:color="auto" w:fill="auto"/>
            <w:vAlign w:val="center"/>
            <w:hideMark/>
          </w:tcPr>
          <w:p w:rsidR="00AA47DD" w:rsidRPr="005B5DBC" w:rsidRDefault="00AA47DD" w:rsidP="008D1FC3">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召开毕业生就业动员会，介绍毕业生就业形势、年度就业工作安排，引导督促毕业生积极求职就业</w:t>
            </w:r>
          </w:p>
        </w:tc>
        <w:tc>
          <w:tcPr>
            <w:tcW w:w="720" w:type="dxa"/>
            <w:shd w:val="clear" w:color="auto" w:fill="auto"/>
            <w:vAlign w:val="center"/>
            <w:hideMark/>
          </w:tcPr>
          <w:p w:rsidR="00AA47DD"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AA47DD"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AA47DD"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AA47DD" w:rsidRPr="005B5DBC" w:rsidTr="008D1FC3">
        <w:trPr>
          <w:trHeight w:val="855"/>
          <w:jc w:val="center"/>
        </w:trPr>
        <w:tc>
          <w:tcPr>
            <w:tcW w:w="1093" w:type="dxa"/>
            <w:vMerge/>
            <w:vAlign w:val="center"/>
            <w:hideMark/>
          </w:tcPr>
          <w:p w:rsidR="00AA47DD" w:rsidRPr="005B5DBC" w:rsidRDefault="00AA47DD"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AA47DD" w:rsidRPr="005B5DBC" w:rsidRDefault="00AA47DD"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AA47DD" w:rsidRPr="005B5DBC" w:rsidRDefault="00AA47DD" w:rsidP="008D1FC3">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加强毕业生就业教育引导，主动宣传就业政策，积极引导毕业生到国家重点领域、重大战略区域、西部基层就业创业。</w:t>
            </w:r>
          </w:p>
        </w:tc>
        <w:tc>
          <w:tcPr>
            <w:tcW w:w="720" w:type="dxa"/>
            <w:shd w:val="clear" w:color="auto" w:fill="auto"/>
            <w:vAlign w:val="center"/>
            <w:hideMark/>
          </w:tcPr>
          <w:p w:rsidR="00AA47DD"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AA47DD"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AA47DD"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AA47DD" w:rsidRPr="005B5DBC" w:rsidTr="008D1FC3">
        <w:trPr>
          <w:trHeight w:val="855"/>
          <w:jc w:val="center"/>
        </w:trPr>
        <w:tc>
          <w:tcPr>
            <w:tcW w:w="1093" w:type="dxa"/>
            <w:vMerge/>
            <w:vAlign w:val="center"/>
            <w:hideMark/>
          </w:tcPr>
          <w:p w:rsidR="00AA47DD" w:rsidRPr="005B5DBC" w:rsidRDefault="00AA47DD"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AA47DD" w:rsidRPr="005B5DBC" w:rsidRDefault="00AA47DD"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AA47DD" w:rsidRPr="005B5DBC" w:rsidRDefault="00AA47DD" w:rsidP="008D1FC3">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做好低年级学生的职业规划，引导低年级学生尽早明确就业意向，根据就业意向指导学生尽早开展求职、备考准备。</w:t>
            </w:r>
          </w:p>
        </w:tc>
        <w:tc>
          <w:tcPr>
            <w:tcW w:w="720" w:type="dxa"/>
            <w:shd w:val="clear" w:color="auto" w:fill="auto"/>
            <w:vAlign w:val="center"/>
            <w:hideMark/>
          </w:tcPr>
          <w:p w:rsidR="00AA47DD"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AA47DD"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AA47DD"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AA47DD" w:rsidRPr="005B5DBC" w:rsidTr="008D1FC3">
        <w:trPr>
          <w:trHeight w:val="855"/>
          <w:jc w:val="center"/>
        </w:trPr>
        <w:tc>
          <w:tcPr>
            <w:tcW w:w="1093" w:type="dxa"/>
            <w:vMerge/>
            <w:vAlign w:val="center"/>
          </w:tcPr>
          <w:p w:rsidR="00AA47DD" w:rsidRPr="005B5DBC" w:rsidRDefault="00AA47DD"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tcPr>
          <w:p w:rsidR="00AA47DD" w:rsidRPr="005B5DBC" w:rsidRDefault="00AA47DD"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tcPr>
          <w:p w:rsidR="00AA47DD" w:rsidRPr="005B5DBC" w:rsidRDefault="00AA47DD" w:rsidP="00B03E88">
            <w:pPr>
              <w:widowControl/>
              <w:adjustRightInd w:val="0"/>
              <w:snapToGrid w:val="0"/>
              <w:spacing w:line="240" w:lineRule="atLeast"/>
              <w:rPr>
                <w:rFonts w:ascii="仿宋_GB2312" w:eastAsia="仿宋_GB2312" w:hAnsi="仿宋" w:cs="宋体"/>
                <w:color w:val="000000"/>
                <w:kern w:val="0"/>
                <w:sz w:val="24"/>
              </w:rPr>
            </w:pPr>
            <w:r>
              <w:rPr>
                <w:rFonts w:ascii="仿宋_GB2312" w:eastAsia="仿宋_GB2312" w:hAnsi="仿宋" w:cs="宋体" w:hint="eastAsia"/>
                <w:color w:val="000000"/>
                <w:kern w:val="0"/>
                <w:sz w:val="24"/>
              </w:rPr>
              <w:t>积极</w:t>
            </w:r>
            <w:r>
              <w:rPr>
                <w:rFonts w:ascii="仿宋_GB2312" w:eastAsia="仿宋_GB2312" w:hAnsi="仿宋" w:cs="宋体"/>
                <w:color w:val="000000"/>
                <w:kern w:val="0"/>
                <w:sz w:val="24"/>
              </w:rPr>
              <w:t>组织学生参加</w:t>
            </w:r>
            <w:r w:rsidR="0047622F">
              <w:rPr>
                <w:rFonts w:ascii="仿宋_GB2312" w:eastAsia="仿宋_GB2312" w:hAnsi="仿宋" w:cs="宋体" w:hint="eastAsia"/>
                <w:color w:val="000000"/>
                <w:kern w:val="0"/>
                <w:sz w:val="24"/>
              </w:rPr>
              <w:t>全国</w:t>
            </w:r>
            <w:r>
              <w:rPr>
                <w:rFonts w:ascii="仿宋_GB2312" w:eastAsia="仿宋_GB2312" w:hAnsi="仿宋" w:cs="宋体"/>
                <w:color w:val="000000"/>
                <w:kern w:val="0"/>
                <w:sz w:val="24"/>
              </w:rPr>
              <w:t>大学生职业规划大赛，参与学生比例达到</w:t>
            </w:r>
            <w:r w:rsidR="00B03E88">
              <w:rPr>
                <w:rFonts w:ascii="仿宋_GB2312" w:eastAsia="仿宋_GB2312" w:hAnsi="仿宋" w:cs="宋体"/>
                <w:color w:val="000000"/>
                <w:kern w:val="0"/>
                <w:sz w:val="24"/>
              </w:rPr>
              <w:t>9</w:t>
            </w:r>
            <w:r>
              <w:rPr>
                <w:rFonts w:ascii="仿宋_GB2312" w:eastAsia="仿宋_GB2312" w:hAnsi="仿宋" w:cs="宋体"/>
                <w:color w:val="000000"/>
                <w:kern w:val="0"/>
                <w:sz w:val="24"/>
              </w:rPr>
              <w:t>0%以上。</w:t>
            </w:r>
            <w:bookmarkStart w:id="0" w:name="_GoBack"/>
            <w:bookmarkEnd w:id="0"/>
          </w:p>
        </w:tc>
        <w:tc>
          <w:tcPr>
            <w:tcW w:w="720" w:type="dxa"/>
            <w:shd w:val="clear" w:color="auto" w:fill="auto"/>
            <w:vAlign w:val="center"/>
          </w:tcPr>
          <w:p w:rsidR="00AA47DD" w:rsidRPr="005B5DBC" w:rsidRDefault="009446B9" w:rsidP="008D1FC3">
            <w:pPr>
              <w:widowControl/>
              <w:adjustRightInd w:val="0"/>
              <w:snapToGrid w:val="0"/>
              <w:spacing w:line="240" w:lineRule="atLeast"/>
              <w:jc w:val="center"/>
              <w:rPr>
                <w:rFonts w:ascii="仿宋_GB2312" w:eastAsia="仿宋_GB2312" w:hAnsi="仿宋" w:cs="宋体"/>
                <w:b/>
                <w:bCs/>
                <w:color w:val="000000"/>
                <w:kern w:val="0"/>
                <w:sz w:val="24"/>
              </w:rPr>
            </w:pPr>
            <w:r>
              <w:rPr>
                <w:rFonts w:ascii="仿宋_GB2312" w:eastAsia="仿宋_GB2312" w:hAnsi="仿宋" w:cs="宋体"/>
                <w:b/>
                <w:bCs/>
                <w:color w:val="000000"/>
                <w:kern w:val="0"/>
                <w:sz w:val="24"/>
              </w:rPr>
              <w:t>3</w:t>
            </w:r>
          </w:p>
        </w:tc>
        <w:tc>
          <w:tcPr>
            <w:tcW w:w="720" w:type="dxa"/>
            <w:shd w:val="clear" w:color="auto" w:fill="auto"/>
            <w:vAlign w:val="center"/>
          </w:tcPr>
          <w:p w:rsidR="00AA47DD"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p>
        </w:tc>
        <w:tc>
          <w:tcPr>
            <w:tcW w:w="980" w:type="dxa"/>
            <w:shd w:val="clear" w:color="auto" w:fill="auto"/>
            <w:vAlign w:val="center"/>
          </w:tcPr>
          <w:p w:rsidR="00AA47DD"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p>
        </w:tc>
      </w:tr>
      <w:tr w:rsidR="00953918" w:rsidRPr="005B5DBC" w:rsidTr="008D1FC3">
        <w:trPr>
          <w:trHeight w:val="85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就业指导与能力培养</w:t>
            </w:r>
          </w:p>
        </w:tc>
        <w:tc>
          <w:tcPr>
            <w:tcW w:w="4522" w:type="dxa"/>
            <w:gridSpan w:val="3"/>
            <w:shd w:val="clear" w:color="auto" w:fill="auto"/>
            <w:vAlign w:val="center"/>
            <w:hideMark/>
          </w:tcPr>
          <w:p w:rsidR="00953918" w:rsidRPr="005B5DBC" w:rsidRDefault="00953918" w:rsidP="008D1FC3">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建立毕业生就业台账，及时、全面、准确掌握毕业生求职就业意向和进展情况，分门别类为毕业生提供精准就业指导和服务。</w:t>
            </w:r>
          </w:p>
        </w:tc>
        <w:tc>
          <w:tcPr>
            <w:tcW w:w="720" w:type="dxa"/>
            <w:shd w:val="clear" w:color="auto" w:fill="auto"/>
            <w:vAlign w:val="center"/>
            <w:hideMark/>
          </w:tcPr>
          <w:p w:rsidR="00953918"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r>
              <w:rPr>
                <w:rFonts w:ascii="仿宋_GB2312" w:eastAsia="仿宋_GB2312" w:hAnsi="仿宋" w:cs="宋体"/>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开展常规性、专题性就业指导讲座、培训等活动，提高学生求职就业能力。</w:t>
            </w:r>
          </w:p>
        </w:tc>
        <w:tc>
          <w:tcPr>
            <w:tcW w:w="720" w:type="dxa"/>
            <w:shd w:val="clear" w:color="auto" w:fill="auto"/>
            <w:vAlign w:val="center"/>
            <w:hideMark/>
          </w:tcPr>
          <w:p w:rsidR="00953918" w:rsidRPr="005B5DBC" w:rsidRDefault="00AA47DD" w:rsidP="008D1FC3">
            <w:pPr>
              <w:widowControl/>
              <w:adjustRightInd w:val="0"/>
              <w:snapToGrid w:val="0"/>
              <w:spacing w:line="240" w:lineRule="atLeast"/>
              <w:jc w:val="center"/>
              <w:rPr>
                <w:rFonts w:ascii="仿宋_GB2312" w:eastAsia="仿宋_GB2312" w:hAnsi="仿宋" w:cs="宋体"/>
                <w:b/>
                <w:bCs/>
                <w:color w:val="000000"/>
                <w:kern w:val="0"/>
                <w:sz w:val="24"/>
              </w:rPr>
            </w:pPr>
            <w:r>
              <w:rPr>
                <w:rFonts w:ascii="仿宋_GB2312" w:eastAsia="仿宋_GB2312" w:hAnsi="仿宋" w:cs="宋体"/>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7479C1">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为毕业生提供一对一简历制作、面试指导等服务，提高就业指导服务的针对性。</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spacing w:line="240" w:lineRule="atLeast"/>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为学生提供及时、准确的就业创业指导与咨询，解答学生的问题和疑惑。</w:t>
            </w:r>
          </w:p>
        </w:tc>
        <w:tc>
          <w:tcPr>
            <w:tcW w:w="720" w:type="dxa"/>
            <w:shd w:val="clear" w:color="auto" w:fill="auto"/>
            <w:vAlign w:val="center"/>
            <w:hideMark/>
          </w:tcPr>
          <w:p w:rsidR="00953918" w:rsidRPr="005B5DBC" w:rsidRDefault="009446B9" w:rsidP="008D1FC3">
            <w:pPr>
              <w:widowControl/>
              <w:adjustRightInd w:val="0"/>
              <w:snapToGrid w:val="0"/>
              <w:spacing w:line="240" w:lineRule="atLeast"/>
              <w:jc w:val="center"/>
              <w:rPr>
                <w:rFonts w:ascii="仿宋_GB2312" w:eastAsia="仿宋_GB2312" w:hAnsi="仿宋" w:cs="宋体"/>
                <w:b/>
                <w:bCs/>
                <w:color w:val="000000"/>
                <w:kern w:val="0"/>
                <w:sz w:val="24"/>
              </w:rPr>
            </w:pPr>
            <w:r>
              <w:rPr>
                <w:rFonts w:ascii="仿宋_GB2312" w:eastAsia="仿宋_GB2312" w:hAnsi="仿宋" w:cs="宋体"/>
                <w:b/>
                <w:bCs/>
                <w:color w:val="000000"/>
                <w:kern w:val="0"/>
                <w:sz w:val="24"/>
              </w:rPr>
              <w:t>1</w:t>
            </w:r>
          </w:p>
        </w:tc>
        <w:tc>
          <w:tcPr>
            <w:tcW w:w="72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spacing w:line="240" w:lineRule="atLeast"/>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就业困难帮扶</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“一人一册”建立毕业生就业台账，详细掌握困难毕业生就业意向、需求和进行情况。</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28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“一人一策”制定困难毕业生就业帮扶措施。</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“一对一”为困难毕业生配备就业导师，开展具体就业帮扶行动。</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693"/>
          <w:jc w:val="center"/>
        </w:trPr>
        <w:tc>
          <w:tcPr>
            <w:tcW w:w="1093" w:type="dxa"/>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就业市场建设工作</w:t>
            </w:r>
          </w:p>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（20分）</w:t>
            </w: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就业市场稳固与开拓</w:t>
            </w:r>
          </w:p>
        </w:tc>
        <w:tc>
          <w:tcPr>
            <w:tcW w:w="4522" w:type="dxa"/>
            <w:gridSpan w:val="3"/>
            <w:shd w:val="clear" w:color="auto" w:fill="auto"/>
            <w:vAlign w:val="center"/>
            <w:hideMark/>
          </w:tcPr>
          <w:p w:rsidR="00953918" w:rsidRPr="005B5DBC" w:rsidRDefault="00953918" w:rsidP="007479C1">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明确学院高质量就业行业和领域，充分利用学院教职工及校友资源，广泛</w:t>
            </w:r>
            <w:r w:rsidR="007479C1">
              <w:rPr>
                <w:rFonts w:ascii="仿宋_GB2312" w:eastAsia="仿宋_GB2312" w:hAnsi="仿宋" w:cs="宋体" w:hint="eastAsia"/>
                <w:color w:val="000000"/>
                <w:kern w:val="0"/>
                <w:sz w:val="24"/>
              </w:rPr>
              <w:t>访企拓岗</w:t>
            </w:r>
            <w:r w:rsidRPr="005B5DBC">
              <w:rPr>
                <w:rFonts w:ascii="仿宋_GB2312" w:eastAsia="仿宋_GB2312" w:hAnsi="仿宋" w:cs="宋体" w:hint="eastAsia"/>
                <w:color w:val="000000"/>
                <w:kern w:val="0"/>
                <w:sz w:val="24"/>
              </w:rPr>
              <w:t>，建立学院专业特色的就业市场，建立和不断完善学院重点用人单位信息库。</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3</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广泛开展毕业生就业宣传，积极主动与重点用人单位建立合作关系，推荐毕业生就业。</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3</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28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积极开展学院就业实习基地、创业实训基地建设。</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28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就业招聘</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积极组织举办学院专业特色的就业招聘宣讲活动。</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3</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积极组织毕业生参加学校举办的各类双选会、宣讲会等招聘活动。</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3</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28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就业信息服务</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建立有效的就业信息收集、发布工作机制和渠道。</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3</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积极广泛收集专业相关就业信息，并精准推送给毕业生。</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3</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就业管理工作</w:t>
            </w:r>
          </w:p>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（15分）</w:t>
            </w: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就业数据管理</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及时做好毕业生就业管理平台毕业生基本信息的填报、审核工作。</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1</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定期做好毕业生就业管理平台毕业生求职意向的更新维护。</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1</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按要求做好毕业生就业信息及相关证明材料的组织填报、审核、管理和报送工作。</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28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按要求做好毕业生就业数据统计核查工作。</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就业材料管理</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做好毕业生就业推荐表、就业协议书等就业材料的发放管理工作。</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1</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28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就业调查工作</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做好毕业生就业状况调查组织工作。</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1</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28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协助开展用人单位调查工作。</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1</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优秀毕业生评选</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做好市、校优秀毕业生评选及材料报送工作。</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1</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总结应用工作</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及时总结归纳和报送学院典型就业工作经验做法，并与其他学院进行广泛交流学习。</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1</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85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深入分析当年毕业生就业状况及近几年的就业变化趋势，指导改进后期就业、招生、人才培养及学生管理等各方面工作。</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按时提交学院毕业生就业创业工作总结与数据分析报告（</w:t>
            </w:r>
            <w:r w:rsidRPr="005B5DBC">
              <w:rPr>
                <w:rFonts w:ascii="仿宋_GB2312" w:eastAsia="仿宋_GB2312" w:hAnsi="仿宋" w:cs="宋体" w:hint="eastAsia"/>
                <w:b/>
                <w:color w:val="000000"/>
                <w:kern w:val="0"/>
                <w:sz w:val="24"/>
              </w:rPr>
              <w:t>请另附</w:t>
            </w:r>
            <w:r w:rsidRPr="005B5DBC">
              <w:rPr>
                <w:rFonts w:ascii="仿宋_GB2312" w:eastAsia="仿宋_GB2312" w:hAnsi="仿宋" w:cs="宋体" w:hint="eastAsia"/>
                <w:color w:val="000000"/>
                <w:kern w:val="0"/>
                <w:sz w:val="24"/>
              </w:rPr>
              <w:t>）。</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285"/>
          <w:jc w:val="center"/>
        </w:trPr>
        <w:tc>
          <w:tcPr>
            <w:tcW w:w="1093" w:type="dxa"/>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就业工作效果</w:t>
            </w:r>
          </w:p>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（21分）</w:t>
            </w: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毕业去向落实率</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达到或超过学校当年平均毕业去向落实率。</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6</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28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达到或超过本学院上一年度同期毕业去向落实率。</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6</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28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就业质量</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签约率达到或超过学校当年平均水平。</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3</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285"/>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签约率达到或超过上一年度学院同期水平。</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3</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毕业生就业流向合理，毕业生升学、到西部基层、专业重点领域就业情况好，或较上一年度有提高。</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3</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创新创业工作</w:t>
            </w:r>
          </w:p>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（10分）</w:t>
            </w: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创新创业教育</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结合专业特点，积极开展大学生创新创业教育活动，提高学生创新意识和创业实践能力。</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积极挖掘和培育学生创新创业项目，为创新创业项目配备指导老师，主动帮助整合创业资源。</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41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创新创业团队</w:t>
            </w: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建立学院创新创业导师团队，并组织导师参加创新创业培训，提高导师能力和水平。</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restart"/>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创新创业大赛</w:t>
            </w:r>
          </w:p>
        </w:tc>
        <w:tc>
          <w:tcPr>
            <w:tcW w:w="4522" w:type="dxa"/>
            <w:gridSpan w:val="3"/>
            <w:shd w:val="clear" w:color="auto" w:fill="auto"/>
            <w:vAlign w:val="center"/>
            <w:hideMark/>
          </w:tcPr>
          <w:p w:rsidR="00953918" w:rsidRPr="005B5DBC" w:rsidRDefault="00953918" w:rsidP="00AA47DD">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积极组织学生报名参加中国国际大学生创新大赛等</w:t>
            </w:r>
            <w:r w:rsidR="00AA47DD">
              <w:rPr>
                <w:rFonts w:ascii="仿宋_GB2312" w:eastAsia="仿宋_GB2312" w:hAnsi="仿宋" w:cs="宋体" w:hint="eastAsia"/>
                <w:color w:val="000000"/>
                <w:kern w:val="0"/>
                <w:sz w:val="24"/>
              </w:rPr>
              <w:t>创新</w:t>
            </w:r>
            <w:r w:rsidRPr="005B5DBC">
              <w:rPr>
                <w:rFonts w:ascii="仿宋_GB2312" w:eastAsia="仿宋_GB2312" w:hAnsi="仿宋" w:cs="宋体" w:hint="eastAsia"/>
                <w:color w:val="000000"/>
                <w:kern w:val="0"/>
                <w:sz w:val="24"/>
              </w:rPr>
              <w:t>创业竞赛活动，并为参赛创业项目提供必要的项目指导。</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570"/>
          <w:jc w:val="center"/>
        </w:trPr>
        <w:tc>
          <w:tcPr>
            <w:tcW w:w="1093" w:type="dxa"/>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1293" w:type="dxa"/>
            <w:gridSpan w:val="3"/>
            <w:vMerge/>
            <w:vAlign w:val="center"/>
            <w:hideMark/>
          </w:tcPr>
          <w:p w:rsidR="00953918" w:rsidRPr="005B5DBC" w:rsidRDefault="00953918" w:rsidP="008D1FC3">
            <w:pPr>
              <w:widowControl/>
              <w:adjustRightInd w:val="0"/>
              <w:snapToGrid w:val="0"/>
              <w:jc w:val="left"/>
              <w:rPr>
                <w:rFonts w:ascii="仿宋_GB2312" w:eastAsia="仿宋_GB2312" w:hAnsi="仿宋" w:cs="宋体"/>
                <w:b/>
                <w:bCs/>
                <w:color w:val="000000"/>
                <w:kern w:val="0"/>
                <w:sz w:val="24"/>
              </w:rPr>
            </w:pPr>
          </w:p>
        </w:tc>
        <w:tc>
          <w:tcPr>
            <w:tcW w:w="4522" w:type="dxa"/>
            <w:gridSpan w:val="3"/>
            <w:shd w:val="clear" w:color="auto" w:fill="auto"/>
            <w:vAlign w:val="center"/>
            <w:hideMark/>
          </w:tcPr>
          <w:p w:rsidR="00953918" w:rsidRPr="005B5DBC" w:rsidRDefault="00953918" w:rsidP="008D1FC3">
            <w:pPr>
              <w:widowControl/>
              <w:adjustRightInd w:val="0"/>
              <w:snapToGrid w:val="0"/>
              <w:rPr>
                <w:rFonts w:ascii="仿宋_GB2312" w:eastAsia="仿宋_GB2312" w:hAnsi="仿宋" w:cs="宋体"/>
                <w:color w:val="000000"/>
                <w:kern w:val="0"/>
                <w:sz w:val="24"/>
              </w:rPr>
            </w:pPr>
            <w:r w:rsidRPr="005B5DBC">
              <w:rPr>
                <w:rFonts w:ascii="仿宋_GB2312" w:eastAsia="仿宋_GB2312" w:hAnsi="仿宋" w:cs="宋体" w:hint="eastAsia"/>
                <w:color w:val="000000"/>
                <w:kern w:val="0"/>
                <w:sz w:val="24"/>
              </w:rPr>
              <w:t>有学生创新创业项目获得市级比赛奖励。</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2</w:t>
            </w:r>
          </w:p>
        </w:tc>
        <w:tc>
          <w:tcPr>
            <w:tcW w:w="72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r w:rsidR="00953918" w:rsidRPr="005B5DBC" w:rsidTr="008D1FC3">
        <w:trPr>
          <w:trHeight w:val="719"/>
          <w:jc w:val="center"/>
        </w:trPr>
        <w:tc>
          <w:tcPr>
            <w:tcW w:w="1093" w:type="dxa"/>
            <w:shd w:val="clear" w:color="auto" w:fill="auto"/>
            <w:noWrap/>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1293" w:type="dxa"/>
            <w:gridSpan w:val="3"/>
            <w:shd w:val="clear" w:color="auto" w:fill="auto"/>
            <w:noWrap/>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4522" w:type="dxa"/>
            <w:gridSpan w:val="3"/>
            <w:shd w:val="clear" w:color="auto" w:fill="auto"/>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合计</w:t>
            </w:r>
          </w:p>
        </w:tc>
        <w:tc>
          <w:tcPr>
            <w:tcW w:w="720" w:type="dxa"/>
            <w:shd w:val="clear" w:color="auto" w:fill="auto"/>
            <w:noWrap/>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100</w:t>
            </w:r>
          </w:p>
        </w:tc>
        <w:tc>
          <w:tcPr>
            <w:tcW w:w="720" w:type="dxa"/>
            <w:shd w:val="clear" w:color="auto" w:fill="auto"/>
            <w:noWrap/>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c>
          <w:tcPr>
            <w:tcW w:w="980" w:type="dxa"/>
            <w:shd w:val="clear" w:color="auto" w:fill="auto"/>
            <w:noWrap/>
            <w:vAlign w:val="center"/>
            <w:hideMark/>
          </w:tcPr>
          <w:p w:rsidR="00953918" w:rsidRPr="005B5DBC" w:rsidRDefault="00953918" w:rsidP="008D1FC3">
            <w:pPr>
              <w:widowControl/>
              <w:adjustRightInd w:val="0"/>
              <w:snapToGrid w:val="0"/>
              <w:jc w:val="center"/>
              <w:rPr>
                <w:rFonts w:ascii="仿宋_GB2312" w:eastAsia="仿宋_GB2312" w:hAnsi="仿宋" w:cs="宋体"/>
                <w:b/>
                <w:bCs/>
                <w:color w:val="000000"/>
                <w:kern w:val="0"/>
                <w:sz w:val="24"/>
              </w:rPr>
            </w:pPr>
            <w:r w:rsidRPr="005B5DBC">
              <w:rPr>
                <w:rFonts w:ascii="仿宋_GB2312" w:eastAsia="仿宋_GB2312" w:hAnsi="仿宋" w:cs="宋体" w:hint="eastAsia"/>
                <w:b/>
                <w:bCs/>
                <w:color w:val="000000"/>
                <w:kern w:val="0"/>
                <w:sz w:val="24"/>
              </w:rPr>
              <w:t xml:space="preserve">　</w:t>
            </w:r>
          </w:p>
        </w:tc>
      </w:tr>
    </w:tbl>
    <w:p w:rsidR="00307304" w:rsidRPr="00953918" w:rsidRDefault="00953918" w:rsidP="00953918">
      <w:pPr>
        <w:spacing w:line="560" w:lineRule="exact"/>
        <w:rPr>
          <w:rFonts w:ascii="仿宋_GB2312" w:eastAsia="仿宋_GB2312" w:hAnsi="宋体"/>
          <w:b/>
          <w:sz w:val="18"/>
          <w:szCs w:val="18"/>
        </w:rPr>
      </w:pPr>
      <w:r w:rsidRPr="005B5DBC">
        <w:rPr>
          <w:rFonts w:ascii="仿宋_GB2312" w:eastAsia="仿宋_GB2312" w:hAnsi="宋体" w:hint="eastAsia"/>
          <w:b/>
          <w:sz w:val="18"/>
          <w:szCs w:val="18"/>
        </w:rPr>
        <w:t xml:space="preserve"> </w:t>
      </w:r>
    </w:p>
    <w:sectPr w:rsidR="00307304" w:rsidRPr="00953918" w:rsidSect="00953918">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0E0" w:rsidRDefault="002330E0" w:rsidP="00AA47DD">
      <w:r>
        <w:separator/>
      </w:r>
    </w:p>
  </w:endnote>
  <w:endnote w:type="continuationSeparator" w:id="0">
    <w:p w:rsidR="002330E0" w:rsidRDefault="002330E0" w:rsidP="00AA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0E0" w:rsidRDefault="002330E0" w:rsidP="00AA47DD">
      <w:r>
        <w:separator/>
      </w:r>
    </w:p>
  </w:footnote>
  <w:footnote w:type="continuationSeparator" w:id="0">
    <w:p w:rsidR="002330E0" w:rsidRDefault="002330E0" w:rsidP="00AA4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918"/>
    <w:rsid w:val="002330E0"/>
    <w:rsid w:val="00307304"/>
    <w:rsid w:val="004524BC"/>
    <w:rsid w:val="0047622F"/>
    <w:rsid w:val="007479C1"/>
    <w:rsid w:val="009446B9"/>
    <w:rsid w:val="00953918"/>
    <w:rsid w:val="00AA47DD"/>
    <w:rsid w:val="00B03E88"/>
    <w:rsid w:val="00CC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3BB3F"/>
  <w15:chartTrackingRefBased/>
  <w15:docId w15:val="{29B69D13-A469-4FE4-AA79-5B73FD78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918"/>
    <w:pPr>
      <w:widowControl w:val="0"/>
      <w:jc w:val="both"/>
    </w:pPr>
    <w:rPr>
      <w:rFonts w:eastAsia="仿宋"/>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7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47DD"/>
    <w:rPr>
      <w:rFonts w:eastAsia="仿宋"/>
      <w:sz w:val="18"/>
      <w:szCs w:val="18"/>
    </w:rPr>
  </w:style>
  <w:style w:type="paragraph" w:styleId="a5">
    <w:name w:val="footer"/>
    <w:basedOn w:val="a"/>
    <w:link w:val="a6"/>
    <w:uiPriority w:val="99"/>
    <w:unhideWhenUsed/>
    <w:rsid w:val="00AA47DD"/>
    <w:pPr>
      <w:tabs>
        <w:tab w:val="center" w:pos="4153"/>
        <w:tab w:val="right" w:pos="8306"/>
      </w:tabs>
      <w:snapToGrid w:val="0"/>
      <w:jc w:val="left"/>
    </w:pPr>
    <w:rPr>
      <w:sz w:val="18"/>
      <w:szCs w:val="18"/>
    </w:rPr>
  </w:style>
  <w:style w:type="character" w:customStyle="1" w:styleId="a6">
    <w:name w:val="页脚 字符"/>
    <w:basedOn w:val="a0"/>
    <w:link w:val="a5"/>
    <w:uiPriority w:val="99"/>
    <w:rsid w:val="00AA47DD"/>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395</Words>
  <Characters>2253</Characters>
  <Application>Microsoft Office Word</Application>
  <DocSecurity>0</DocSecurity>
  <Lines>18</Lines>
  <Paragraphs>5</Paragraphs>
  <ScaleCrop>false</ScaleCrop>
  <Company>P R C</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AutoBVT</cp:lastModifiedBy>
  <cp:revision>7</cp:revision>
  <dcterms:created xsi:type="dcterms:W3CDTF">2024-01-02T00:52:00Z</dcterms:created>
  <dcterms:modified xsi:type="dcterms:W3CDTF">2025-12-12T00:59:00Z</dcterms:modified>
</cp:coreProperties>
</file>